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99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附件2：</w:t>
      </w:r>
    </w:p>
    <w:p w14:paraId="0A6773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学生工作突发事件应急预案</w:t>
      </w:r>
    </w:p>
    <w:p w14:paraId="16B7A1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学生工作是学校一项重要工作，学生思想的稳定直接影响到学院的正常教学、科研、管理等工作秩序，为加强学生管理，维护校园的稳定，现制定学生工作突发事件预案如下：</w:t>
      </w:r>
    </w:p>
    <w:p w14:paraId="665C61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建立信息传递网络。班主任经常到班级、宿舍，及时了解学生思想状况，发现思想隐患和异常情况于第一时间内上报系部（辅导员、书记）、学工处处长和分管院领导；公寓辅导员经常深入学生宿舍，保持楼层信息反馈通畅，和物业管理人员定期沟通，发现学生中存在的思想问题和异常情况第一时间向系部、学工处、分管院领导反馈；系部和学工处及时信息互通，保证信息传递顺畅，发现异常情况必须在第一时间内报分管院领导。</w:t>
      </w:r>
    </w:p>
    <w:p w14:paraId="2AF2E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发现学生有异常行动倾向（罢课、游行、示威等），班主任和系部学生工作者必须高度重视，在第一时间内将信息反馈至学工处处长、分管院领导，同时深入班级、宿舍进行调查，并进行教育和说服工作。确实无法说服的，须尽快将有关情况报学工处、分管院领导，学工处处长及相关人员在第一时间内赶赴现场，协助系部共同进行处理，并及时将情况向分管院领导汇报。</w:t>
      </w:r>
    </w:p>
    <w:p w14:paraId="30CC6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发现学生已实施或即将实施异常行动（罢课、罢餐、游行、示威等），发现人（系部老师、宿管、物业管理人员等）应会同在现场的其他老师或工作人员（物业管理人员、保安人员等）当即制止，避免事态扩大，并在第一时间内通报院值班老师、系学生工作者（辅导员、书记）、学工处处长、分管校领导，系学生工作者和学工处处长必须在第一时间赶到现场，共同对学生进行说服教育。学工处和系部在处理过程中应及时互通信息，并随时向分管院领导汇报。</w:t>
      </w:r>
    </w:p>
    <w:p w14:paraId="4C551B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学生在校外参加异常活动（游行、静坐、示威等），接到有关信息后，系部学生工作者（书记、辅导员）、学工处处长必须在第一时间向分管院领导汇报，并立即赶到现场，配合有关人员作好本校学生的思想工作，劝说学生回校。若涉及学生人数较多，学工处向分管院领导汇报后，会同有关部门（保卫处等）第一时间内前往现场共同处理事件，平息事态。</w:t>
      </w:r>
    </w:p>
    <w:p w14:paraId="176576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5.出现意外重大伤害事故（因心理问题、人员纠纷、工伤事故、交通事故引起严重伤害）时，</w:t>
      </w:r>
    </w:p>
    <w:p w14:paraId="0FEBC6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（1）以最快的速度把受伤学生就近送往医院救治。</w:t>
      </w:r>
    </w:p>
    <w:p w14:paraId="1D450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（2）立即成立学生重大伤害事故工作领导小组。</w:t>
      </w:r>
    </w:p>
    <w:p w14:paraId="2D984E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以分管院领导为组长，成员有学工处、相关系（院）领导、辅导员、班主任、院办、保卫处、后勤处、宣传部等部门领导组成。</w:t>
      </w:r>
    </w:p>
    <w:p w14:paraId="20CA51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（3）学生重大伤害事故工作领导小组成员分工</w:t>
      </w:r>
    </w:p>
    <w:p w14:paraId="2BE83B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①事件发生后，需要小组成员应全部到场</w:t>
      </w:r>
    </w:p>
    <w:p w14:paraId="6CEC36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②保卫处：保护现场、联系110，进行调查取证。</w:t>
      </w:r>
    </w:p>
    <w:p w14:paraId="695DB6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③学工处：协调系部、保卫处等相关职能部门开展工作。</w:t>
      </w:r>
    </w:p>
    <w:p w14:paraId="5FCA0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④系（院）书记、辅导员、班主任负责通知、接待学生家长；协同学工处、保卫处调查取证，了解事实。</w:t>
      </w:r>
    </w:p>
    <w:p w14:paraId="5BDA1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⑤院办：与省信息产业厅、省教育厅、公安、民政，以及学生所在的政府部门联系与沟通。（先口头，后书面），同时提供车辆保证。</w:t>
      </w:r>
    </w:p>
    <w:p w14:paraId="38E9F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⑥宣传部：与新闻媒体联系沟通</w:t>
      </w:r>
    </w:p>
    <w:p w14:paraId="11E5E5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⑦后勤处：提供相应后勤、医疗、服务保障</w:t>
      </w:r>
    </w:p>
    <w:p w14:paraId="594928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（4）事故处理与理赔</w:t>
      </w:r>
    </w:p>
    <w:p w14:paraId="1E7D57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系部书记、学工处、保卫处等部门组成调解工作小组，依据相关法律法规与学生家长进行协调，必要时邀请相关政府部门进行调解或请求司法援助。与学生家长签订《事故处理协议书》，按照相关手续进行保险理赔工作。</w:t>
      </w:r>
    </w:p>
    <w:p w14:paraId="13EFB0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（5）总结、汇报</w:t>
      </w:r>
    </w:p>
    <w:p w14:paraId="59DD44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相关系（院）、学工处提交书面报告，汇报事故原因，产生后果、处理结果、总结经验教训，向学院领导、省信息产业厅、省教育厅、省人民政府汇报。</w:t>
      </w:r>
    </w:p>
    <w:p w14:paraId="74157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（6）学生伤害事故处理工作小组成员任务图</w:t>
      </w:r>
    </w:p>
    <w:p w14:paraId="53345D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  <w:drawing>
          <wp:inline distT="0" distB="0" distL="114300" distR="114300">
            <wp:extent cx="5273040" cy="2893695"/>
            <wp:effectExtent l="0" t="0" r="3810" b="1905"/>
            <wp:docPr id="5" name="图片 3" descr="武汉科技职业学院各类突发事件应急预案及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武汉科技职业学院各类突发事件应急预案及处置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93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8A89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7B4A4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6、联系电话：</w:t>
      </w:r>
    </w:p>
    <w:p w14:paraId="6E196F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学工处：027-86531016</w:t>
      </w:r>
    </w:p>
    <w:p w14:paraId="6222BC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保卫处：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13377953618</w:t>
      </w:r>
      <w:bookmarkStart w:id="0" w:name="_GoBack"/>
      <w:bookmarkEnd w:id="0"/>
    </w:p>
    <w:p w14:paraId="39CFB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值班室：027-86536029</w:t>
      </w:r>
    </w:p>
    <w:p w14:paraId="28934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6DB8B9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学生突发事件处理流程图</w:t>
      </w:r>
    </w:p>
    <w:p w14:paraId="18D6AD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  <w:drawing>
          <wp:inline distT="0" distB="0" distL="114300" distR="114300">
            <wp:extent cx="5427980" cy="2476500"/>
            <wp:effectExtent l="0" t="0" r="1270" b="0"/>
            <wp:docPr id="4" name="图片 4" descr="武汉科技职业学院各类突发事件应急预案及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武汉科技职业学院各类突发事件应急预案及处置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4F8FD7">
      <w:pPr>
        <w:rPr>
          <w:rFonts w:hint="eastAsia"/>
        </w:rPr>
      </w:pPr>
    </w:p>
    <w:p w14:paraId="668E7A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6DCCE"/>
    <w:multiLevelType w:val="singleLevel"/>
    <w:tmpl w:val="A356DCCE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1CA874F2"/>
    <w:rsid w:val="4DE85354"/>
    <w:rsid w:val="625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1412</Words>
  <Characters>1451</Characters>
  <Lines>0</Lines>
  <Paragraphs>0</Paragraphs>
  <TotalTime>7</TotalTime>
  <ScaleCrop>false</ScaleCrop>
  <LinksUpToDate>false</LinksUpToDate>
  <CharactersWithSpaces>1451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2024-11-14T08:35:00Z</dcterms:created>
  <dc:creator>Administrator</dc:creator>
  <cp:lastModifiedBy>尹柳</cp:lastModifiedBy>
  <dcterms:modified xsi:type="dcterms:W3CDTF">2024-11-15T01:55:22Z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6D548E0D2774458D9C45A90289FECAB4_12</vt:lpwstr>
  </property>
</Properties>
</file>